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839B" w14:textId="47E005E0" w:rsidR="00AA5B88" w:rsidRPr="00F53252" w:rsidRDefault="00F53252" w:rsidP="00F53252">
      <w:pPr>
        <w:rPr>
          <w:b/>
          <w:bCs/>
          <w:sz w:val="32"/>
          <w:szCs w:val="32"/>
        </w:rPr>
      </w:pPr>
      <w:r w:rsidRPr="00F53252">
        <w:rPr>
          <w:b/>
          <w:bCs/>
          <w:sz w:val="32"/>
          <w:szCs w:val="32"/>
        </w:rPr>
        <w:t>Fill in the table below to two decimal places.</w:t>
      </w:r>
    </w:p>
    <w:tbl>
      <w:tblPr>
        <w:tblStyle w:val="TableGrid"/>
        <w:tblpPr w:leftFromText="180" w:rightFromText="180" w:vertAnchor="page" w:horzAnchor="margin" w:tblpXSpec="center" w:tblpY="2086"/>
        <w:tblW w:w="10657" w:type="dxa"/>
        <w:tblLook w:val="04A0" w:firstRow="1" w:lastRow="0" w:firstColumn="1" w:lastColumn="0" w:noHBand="0" w:noVBand="1"/>
      </w:tblPr>
      <w:tblGrid>
        <w:gridCol w:w="4137"/>
        <w:gridCol w:w="1151"/>
        <w:gridCol w:w="1039"/>
        <w:gridCol w:w="1170"/>
        <w:gridCol w:w="1039"/>
        <w:gridCol w:w="1099"/>
        <w:gridCol w:w="1022"/>
      </w:tblGrid>
      <w:tr w:rsidR="002E0B17" w14:paraId="5D808645" w14:textId="77777777" w:rsidTr="002E0B17">
        <w:trPr>
          <w:trHeight w:val="619"/>
        </w:trPr>
        <w:tc>
          <w:tcPr>
            <w:tcW w:w="4137" w:type="dxa"/>
            <w:vAlign w:val="center"/>
          </w:tcPr>
          <w:p w14:paraId="061FC6B6" w14:textId="77777777" w:rsidR="00F53252" w:rsidRDefault="00F53252" w:rsidP="00F53252">
            <w:pPr>
              <w:jc w:val="center"/>
            </w:pPr>
            <w:r>
              <w:t>Label the diagram with respect to the angle (A) given</w:t>
            </w:r>
          </w:p>
        </w:tc>
        <w:tc>
          <w:tcPr>
            <w:tcW w:w="1151" w:type="dxa"/>
            <w:vAlign w:val="center"/>
          </w:tcPr>
          <w:p w14:paraId="0C16D829" w14:textId="77777777" w:rsidR="00F53252" w:rsidRDefault="00F53252" w:rsidP="00F53252">
            <w:pPr>
              <w:jc w:val="center"/>
            </w:pPr>
            <w:r>
              <w:t>Sin(A)</w:t>
            </w:r>
          </w:p>
        </w:tc>
        <w:tc>
          <w:tcPr>
            <w:tcW w:w="1039" w:type="dxa"/>
            <w:vAlign w:val="center"/>
          </w:tcPr>
          <w:p w14:paraId="636F5E88" w14:textId="77777777" w:rsidR="00F53252" w:rsidRDefault="00F53252" w:rsidP="00F5325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O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H</m:t>
                    </m:r>
                  </m:den>
                </m:f>
              </m:oMath>
            </m:oMathPara>
          </w:p>
        </w:tc>
        <w:tc>
          <w:tcPr>
            <w:tcW w:w="1170" w:type="dxa"/>
            <w:vAlign w:val="center"/>
          </w:tcPr>
          <w:p w14:paraId="428A65BE" w14:textId="77777777" w:rsidR="00F53252" w:rsidRDefault="00F53252" w:rsidP="00F53252">
            <w:pPr>
              <w:jc w:val="center"/>
            </w:pPr>
            <w:r>
              <w:t>Cos(A)</w:t>
            </w:r>
          </w:p>
        </w:tc>
        <w:tc>
          <w:tcPr>
            <w:tcW w:w="1039" w:type="dxa"/>
            <w:vAlign w:val="center"/>
          </w:tcPr>
          <w:p w14:paraId="526DF7CC" w14:textId="77777777" w:rsidR="00F53252" w:rsidRDefault="00F53252" w:rsidP="00F5325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H</m:t>
                    </m:r>
                  </m:den>
                </m:f>
              </m:oMath>
            </m:oMathPara>
          </w:p>
        </w:tc>
        <w:tc>
          <w:tcPr>
            <w:tcW w:w="1099" w:type="dxa"/>
            <w:vAlign w:val="center"/>
          </w:tcPr>
          <w:p w14:paraId="5FC83BC7" w14:textId="77777777" w:rsidR="00F53252" w:rsidRDefault="00F53252" w:rsidP="00F53252">
            <w:pPr>
              <w:jc w:val="center"/>
            </w:pPr>
            <w:r>
              <w:t>Tan(A)</w:t>
            </w:r>
          </w:p>
        </w:tc>
        <w:tc>
          <w:tcPr>
            <w:tcW w:w="1018" w:type="dxa"/>
            <w:vAlign w:val="center"/>
          </w:tcPr>
          <w:p w14:paraId="1FAA2600" w14:textId="77777777" w:rsidR="00F53252" w:rsidRDefault="00F53252" w:rsidP="00F5325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O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</m:oMath>
            </m:oMathPara>
          </w:p>
        </w:tc>
      </w:tr>
      <w:tr w:rsidR="002E0B17" w14:paraId="09BE9537" w14:textId="77777777" w:rsidTr="002E0B17">
        <w:trPr>
          <w:trHeight w:val="2364"/>
        </w:trPr>
        <w:tc>
          <w:tcPr>
            <w:tcW w:w="4137" w:type="dxa"/>
            <w:vAlign w:val="center"/>
          </w:tcPr>
          <w:p w14:paraId="26ABEEB8" w14:textId="7C428A6C" w:rsidR="00F53252" w:rsidRDefault="008F0841" w:rsidP="000E04F3">
            <w:pPr>
              <w:jc w:val="center"/>
            </w:pPr>
            <w:r w:rsidRPr="008F0841">
              <w:drawing>
                <wp:inline distT="0" distB="0" distL="0" distR="0" wp14:anchorId="1FC53C62" wp14:editId="0FE4578A">
                  <wp:extent cx="2141749" cy="126331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795" cy="126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</w:tcPr>
          <w:p w14:paraId="2CF1C0AB" w14:textId="77777777" w:rsidR="00F53252" w:rsidRDefault="00F53252" w:rsidP="00F53252"/>
        </w:tc>
        <w:tc>
          <w:tcPr>
            <w:tcW w:w="1039" w:type="dxa"/>
          </w:tcPr>
          <w:p w14:paraId="51791FF6" w14:textId="77777777" w:rsidR="00F53252" w:rsidRDefault="00F53252" w:rsidP="00F53252"/>
        </w:tc>
        <w:tc>
          <w:tcPr>
            <w:tcW w:w="1170" w:type="dxa"/>
          </w:tcPr>
          <w:p w14:paraId="2ECBF0EB" w14:textId="77777777" w:rsidR="00F53252" w:rsidRDefault="00F53252" w:rsidP="00F53252"/>
        </w:tc>
        <w:tc>
          <w:tcPr>
            <w:tcW w:w="1039" w:type="dxa"/>
          </w:tcPr>
          <w:p w14:paraId="60E624F6" w14:textId="77777777" w:rsidR="00F53252" w:rsidRDefault="00F53252" w:rsidP="00F53252"/>
        </w:tc>
        <w:tc>
          <w:tcPr>
            <w:tcW w:w="1099" w:type="dxa"/>
          </w:tcPr>
          <w:p w14:paraId="7824D70B" w14:textId="77777777" w:rsidR="00F53252" w:rsidRDefault="00F53252" w:rsidP="00F53252"/>
        </w:tc>
        <w:tc>
          <w:tcPr>
            <w:tcW w:w="1018" w:type="dxa"/>
          </w:tcPr>
          <w:p w14:paraId="385AAD7E" w14:textId="77777777" w:rsidR="00F53252" w:rsidRDefault="00F53252" w:rsidP="00F53252"/>
        </w:tc>
      </w:tr>
      <w:tr w:rsidR="002E0B17" w14:paraId="152D2474" w14:textId="77777777" w:rsidTr="002E0B17">
        <w:trPr>
          <w:trHeight w:val="2584"/>
        </w:trPr>
        <w:tc>
          <w:tcPr>
            <w:tcW w:w="4137" w:type="dxa"/>
            <w:vAlign w:val="center"/>
          </w:tcPr>
          <w:p w14:paraId="6F6F1BAB" w14:textId="3C49459C" w:rsidR="00F53252" w:rsidRDefault="008F0841" w:rsidP="008F0841">
            <w:pPr>
              <w:jc w:val="center"/>
            </w:pPr>
            <w:r w:rsidRPr="008F0841">
              <w:drawing>
                <wp:inline distT="0" distB="0" distL="0" distR="0" wp14:anchorId="62005374" wp14:editId="65BA7232">
                  <wp:extent cx="2043835" cy="1519311"/>
                  <wp:effectExtent l="0" t="0" r="0" b="508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447" cy="152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</w:tcPr>
          <w:p w14:paraId="14857446" w14:textId="77777777" w:rsidR="00F53252" w:rsidRDefault="00F53252" w:rsidP="00F53252"/>
        </w:tc>
        <w:tc>
          <w:tcPr>
            <w:tcW w:w="1039" w:type="dxa"/>
          </w:tcPr>
          <w:p w14:paraId="5ECA4C5D" w14:textId="77777777" w:rsidR="00F53252" w:rsidRDefault="00F53252" w:rsidP="00F53252"/>
        </w:tc>
        <w:tc>
          <w:tcPr>
            <w:tcW w:w="1170" w:type="dxa"/>
          </w:tcPr>
          <w:p w14:paraId="11E068B3" w14:textId="77777777" w:rsidR="00F53252" w:rsidRDefault="00F53252" w:rsidP="00F53252"/>
        </w:tc>
        <w:tc>
          <w:tcPr>
            <w:tcW w:w="1039" w:type="dxa"/>
          </w:tcPr>
          <w:p w14:paraId="691D577E" w14:textId="77777777" w:rsidR="00F53252" w:rsidRDefault="00F53252" w:rsidP="00F53252"/>
        </w:tc>
        <w:tc>
          <w:tcPr>
            <w:tcW w:w="1099" w:type="dxa"/>
          </w:tcPr>
          <w:p w14:paraId="25B26D05" w14:textId="77777777" w:rsidR="00F53252" w:rsidRDefault="00F53252" w:rsidP="00F53252"/>
        </w:tc>
        <w:tc>
          <w:tcPr>
            <w:tcW w:w="1018" w:type="dxa"/>
          </w:tcPr>
          <w:p w14:paraId="490D100A" w14:textId="77777777" w:rsidR="00F53252" w:rsidRDefault="00F53252" w:rsidP="00F53252"/>
        </w:tc>
      </w:tr>
      <w:tr w:rsidR="002E0B17" w14:paraId="1CFD52E2" w14:textId="77777777" w:rsidTr="002E0B17">
        <w:trPr>
          <w:trHeight w:val="2364"/>
        </w:trPr>
        <w:tc>
          <w:tcPr>
            <w:tcW w:w="4137" w:type="dxa"/>
          </w:tcPr>
          <w:p w14:paraId="7FDC414A" w14:textId="4F465D84" w:rsidR="00F53252" w:rsidRDefault="002E0B17" w:rsidP="00F53252">
            <w:r w:rsidRPr="002E0B17">
              <w:drawing>
                <wp:inline distT="0" distB="0" distL="0" distR="0" wp14:anchorId="597E8384" wp14:editId="2CF651C8">
                  <wp:extent cx="2391507" cy="1465635"/>
                  <wp:effectExtent l="0" t="0" r="8890" b="127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695" cy="1467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</w:tcPr>
          <w:p w14:paraId="3FC1BB34" w14:textId="77777777" w:rsidR="00F53252" w:rsidRDefault="00F53252" w:rsidP="00F53252"/>
        </w:tc>
        <w:tc>
          <w:tcPr>
            <w:tcW w:w="1039" w:type="dxa"/>
          </w:tcPr>
          <w:p w14:paraId="06379588" w14:textId="77777777" w:rsidR="00F53252" w:rsidRDefault="00F53252" w:rsidP="00F53252"/>
        </w:tc>
        <w:tc>
          <w:tcPr>
            <w:tcW w:w="1170" w:type="dxa"/>
          </w:tcPr>
          <w:p w14:paraId="1D703B81" w14:textId="77777777" w:rsidR="00F53252" w:rsidRDefault="00F53252" w:rsidP="00F53252"/>
        </w:tc>
        <w:tc>
          <w:tcPr>
            <w:tcW w:w="1039" w:type="dxa"/>
          </w:tcPr>
          <w:p w14:paraId="75A78712" w14:textId="77777777" w:rsidR="00F53252" w:rsidRDefault="00F53252" w:rsidP="00F53252"/>
        </w:tc>
        <w:tc>
          <w:tcPr>
            <w:tcW w:w="1099" w:type="dxa"/>
          </w:tcPr>
          <w:p w14:paraId="36F5BB1F" w14:textId="77777777" w:rsidR="00F53252" w:rsidRDefault="00F53252" w:rsidP="00F53252"/>
        </w:tc>
        <w:tc>
          <w:tcPr>
            <w:tcW w:w="1018" w:type="dxa"/>
          </w:tcPr>
          <w:p w14:paraId="0C18583A" w14:textId="77777777" w:rsidR="00F53252" w:rsidRDefault="00F53252" w:rsidP="00F53252"/>
        </w:tc>
      </w:tr>
      <w:tr w:rsidR="002E0B17" w14:paraId="49544CA0" w14:textId="77777777" w:rsidTr="002E0B17">
        <w:trPr>
          <w:trHeight w:val="2364"/>
        </w:trPr>
        <w:tc>
          <w:tcPr>
            <w:tcW w:w="4137" w:type="dxa"/>
          </w:tcPr>
          <w:p w14:paraId="3D616937" w14:textId="75EF0192" w:rsidR="00F53252" w:rsidRDefault="002E0B17" w:rsidP="00F53252">
            <w:r w:rsidRPr="002E0B17">
              <w:drawing>
                <wp:inline distT="0" distB="0" distL="0" distR="0" wp14:anchorId="6D1C3CAA" wp14:editId="7BF874AA">
                  <wp:extent cx="2437044" cy="1223890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617" cy="1225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</w:tcPr>
          <w:p w14:paraId="5D0E36E6" w14:textId="77777777" w:rsidR="00F53252" w:rsidRDefault="00F53252" w:rsidP="00F53252"/>
        </w:tc>
        <w:tc>
          <w:tcPr>
            <w:tcW w:w="1039" w:type="dxa"/>
          </w:tcPr>
          <w:p w14:paraId="055D002E" w14:textId="77777777" w:rsidR="00F53252" w:rsidRDefault="00F53252" w:rsidP="00F53252"/>
        </w:tc>
        <w:tc>
          <w:tcPr>
            <w:tcW w:w="1170" w:type="dxa"/>
          </w:tcPr>
          <w:p w14:paraId="5BDCAA65" w14:textId="77777777" w:rsidR="00F53252" w:rsidRDefault="00F53252" w:rsidP="00F53252"/>
        </w:tc>
        <w:tc>
          <w:tcPr>
            <w:tcW w:w="1039" w:type="dxa"/>
          </w:tcPr>
          <w:p w14:paraId="3B81BBAF" w14:textId="77777777" w:rsidR="00F53252" w:rsidRDefault="00F53252" w:rsidP="00F53252"/>
        </w:tc>
        <w:tc>
          <w:tcPr>
            <w:tcW w:w="1099" w:type="dxa"/>
          </w:tcPr>
          <w:p w14:paraId="7B09FDFD" w14:textId="77777777" w:rsidR="00F53252" w:rsidRDefault="00F53252" w:rsidP="00F53252"/>
        </w:tc>
        <w:tc>
          <w:tcPr>
            <w:tcW w:w="1018" w:type="dxa"/>
          </w:tcPr>
          <w:p w14:paraId="4961D5CF" w14:textId="77777777" w:rsidR="00F53252" w:rsidRDefault="00F53252" w:rsidP="00F53252"/>
        </w:tc>
      </w:tr>
      <w:tr w:rsidR="000E04F3" w14:paraId="37B8C6EE" w14:textId="77777777" w:rsidTr="002E0B17">
        <w:trPr>
          <w:trHeight w:val="2364"/>
        </w:trPr>
        <w:tc>
          <w:tcPr>
            <w:tcW w:w="10657" w:type="dxa"/>
            <w:gridSpan w:val="7"/>
          </w:tcPr>
          <w:p w14:paraId="409F3B75" w14:textId="7EA3B364" w:rsidR="000E04F3" w:rsidRDefault="008F0841" w:rsidP="00F53252">
            <w:r>
              <w:t>Summarise the rules we have learned to help us with future problems:</w:t>
            </w:r>
          </w:p>
        </w:tc>
      </w:tr>
    </w:tbl>
    <w:p w14:paraId="292FC06A" w14:textId="0E708CB6" w:rsidR="000E04F3" w:rsidRDefault="000E04F3" w:rsidP="000E04F3"/>
    <w:sectPr w:rsidR="000E04F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0E104" w14:textId="77777777" w:rsidR="000E04F3" w:rsidRDefault="000E04F3" w:rsidP="000E04F3">
      <w:pPr>
        <w:spacing w:after="0" w:line="240" w:lineRule="auto"/>
      </w:pPr>
      <w:r>
        <w:separator/>
      </w:r>
    </w:p>
  </w:endnote>
  <w:endnote w:type="continuationSeparator" w:id="0">
    <w:p w14:paraId="011411E2" w14:textId="77777777" w:rsidR="000E04F3" w:rsidRDefault="000E04F3" w:rsidP="000E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9167" w14:textId="77777777" w:rsidR="000E04F3" w:rsidRDefault="000E04F3" w:rsidP="000E04F3">
      <w:pPr>
        <w:spacing w:after="0" w:line="240" w:lineRule="auto"/>
      </w:pPr>
      <w:r>
        <w:separator/>
      </w:r>
    </w:p>
  </w:footnote>
  <w:footnote w:type="continuationSeparator" w:id="0">
    <w:p w14:paraId="7168C25F" w14:textId="77777777" w:rsidR="000E04F3" w:rsidRDefault="000E04F3" w:rsidP="000E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19A5" w14:textId="0D91B969" w:rsidR="000E04F3" w:rsidRDefault="000E04F3">
    <w:pPr>
      <w:pStyle w:val="Header"/>
    </w:pPr>
    <w:r>
      <w:t>Ratio of Sides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52"/>
    <w:rsid w:val="000E04F3"/>
    <w:rsid w:val="002E0B17"/>
    <w:rsid w:val="008F0841"/>
    <w:rsid w:val="00AA5B88"/>
    <w:rsid w:val="00F5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7800"/>
  <w15:chartTrackingRefBased/>
  <w15:docId w15:val="{40DFF3DC-126A-45B1-8C5F-05E48A8B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325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E0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4F3"/>
  </w:style>
  <w:style w:type="paragraph" w:styleId="Footer">
    <w:name w:val="footer"/>
    <w:basedOn w:val="Normal"/>
    <w:link w:val="FooterChar"/>
    <w:uiPriority w:val="99"/>
    <w:unhideWhenUsed/>
    <w:rsid w:val="000E0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Neylon</dc:creator>
  <cp:keywords/>
  <dc:description/>
  <cp:lastModifiedBy>Jack Neylon</cp:lastModifiedBy>
  <cp:revision>1</cp:revision>
  <dcterms:created xsi:type="dcterms:W3CDTF">2022-03-24T17:03:00Z</dcterms:created>
  <dcterms:modified xsi:type="dcterms:W3CDTF">2022-03-24T17:28:00Z</dcterms:modified>
</cp:coreProperties>
</file>